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0E1" w:rsidRDefault="00EC40E1" w:rsidP="00EC40E1">
      <w:pPr>
        <w:jc w:val="right"/>
        <w:rPr>
          <w:rFonts w:ascii="Bookman Old Style" w:hAnsi="Bookman Old Style"/>
          <w:b/>
          <w:sz w:val="24"/>
          <w:szCs w:val="24"/>
        </w:rPr>
      </w:pPr>
      <w:bookmarkStart w:id="0" w:name="_GoBack"/>
      <w:bookmarkEnd w:id="0"/>
      <w:r>
        <w:rPr>
          <w:rFonts w:ascii="Bookman Old Style" w:hAnsi="Bookman Old Style"/>
          <w:b/>
          <w:sz w:val="24"/>
          <w:szCs w:val="24"/>
        </w:rPr>
        <w:t xml:space="preserve">St </w:t>
      </w:r>
      <w:r w:rsidR="00111979">
        <w:rPr>
          <w:rFonts w:ascii="Bookman Old Style" w:hAnsi="Bookman Old Style"/>
          <w:b/>
          <w:sz w:val="24"/>
          <w:szCs w:val="24"/>
        </w:rPr>
        <w:t>–</w:t>
      </w:r>
      <w:r>
        <w:rPr>
          <w:rFonts w:ascii="Bookman Old Style" w:hAnsi="Bookman Old Style"/>
          <w:b/>
          <w:sz w:val="24"/>
          <w:szCs w:val="24"/>
        </w:rPr>
        <w:t xml:space="preserve"> </w:t>
      </w:r>
      <w:r w:rsidR="00B204E1">
        <w:rPr>
          <w:rFonts w:ascii="Bookman Old Style" w:hAnsi="Bookman Old Style"/>
          <w:b/>
          <w:sz w:val="24"/>
          <w:szCs w:val="24"/>
        </w:rPr>
        <w:t>824/16</w:t>
      </w:r>
    </w:p>
    <w:p w:rsidR="00BF2C75" w:rsidRPr="003B7C8B" w:rsidRDefault="003B7C8B" w:rsidP="00BF2C75">
      <w:pPr>
        <w:jc w:val="right"/>
        <w:rPr>
          <w:rFonts w:ascii="Bookman Old Style" w:hAnsi="Bookman Old Style"/>
          <w:sz w:val="24"/>
          <w:szCs w:val="24"/>
        </w:rPr>
      </w:pPr>
      <w:r w:rsidRPr="003B7C8B">
        <w:rPr>
          <w:rFonts w:ascii="Bookman Old Style" w:hAnsi="Bookman Old Style"/>
          <w:sz w:val="24"/>
          <w:szCs w:val="24"/>
        </w:rPr>
        <w:t xml:space="preserve">Osijek, </w:t>
      </w:r>
      <w:r w:rsidR="005579CC">
        <w:rPr>
          <w:rFonts w:ascii="Bookman Old Style" w:hAnsi="Bookman Old Style"/>
          <w:sz w:val="24"/>
          <w:szCs w:val="24"/>
        </w:rPr>
        <w:t>03</w:t>
      </w:r>
      <w:r w:rsidR="00B204E1">
        <w:rPr>
          <w:rFonts w:ascii="Bookman Old Style" w:hAnsi="Bookman Old Style"/>
          <w:sz w:val="24"/>
          <w:szCs w:val="24"/>
        </w:rPr>
        <w:t>.02.</w:t>
      </w:r>
      <w:r w:rsidR="00132509">
        <w:rPr>
          <w:rFonts w:ascii="Bookman Old Style" w:hAnsi="Bookman Old Style"/>
          <w:sz w:val="24"/>
          <w:szCs w:val="24"/>
        </w:rPr>
        <w:t>2017.</w:t>
      </w:r>
      <w:r w:rsidRPr="003B7C8B">
        <w:rPr>
          <w:rFonts w:ascii="Bookman Old Style" w:hAnsi="Bookman Old Style"/>
          <w:sz w:val="24"/>
          <w:szCs w:val="24"/>
        </w:rPr>
        <w:t xml:space="preserve"> </w:t>
      </w:r>
    </w:p>
    <w:p w:rsidR="00B204E1" w:rsidRDefault="00B204E1" w:rsidP="00BF2C75">
      <w:pPr>
        <w:jc w:val="right"/>
        <w:rPr>
          <w:rFonts w:ascii="Bookman Old Style" w:hAnsi="Bookman Old Style"/>
          <w:b/>
          <w:sz w:val="24"/>
          <w:szCs w:val="24"/>
        </w:rPr>
      </w:pPr>
    </w:p>
    <w:p w:rsidR="00111979" w:rsidRDefault="00EC40E1" w:rsidP="00BF2C75">
      <w:pPr>
        <w:jc w:val="right"/>
        <w:rPr>
          <w:rFonts w:ascii="Bookman Old Style" w:hAnsi="Bookman Old Style"/>
          <w:b/>
          <w:sz w:val="24"/>
          <w:szCs w:val="24"/>
        </w:rPr>
      </w:pPr>
      <w:r w:rsidRPr="003913D6">
        <w:rPr>
          <w:rFonts w:ascii="Bookman Old Style" w:hAnsi="Bookman Old Style"/>
          <w:b/>
          <w:sz w:val="24"/>
          <w:szCs w:val="24"/>
        </w:rPr>
        <w:t xml:space="preserve">TRGOVAČKI SUD </w:t>
      </w:r>
      <w:r w:rsidR="00B204E1">
        <w:rPr>
          <w:rFonts w:ascii="Bookman Old Style" w:hAnsi="Bookman Old Style"/>
          <w:b/>
          <w:sz w:val="24"/>
          <w:szCs w:val="24"/>
        </w:rPr>
        <w:t>U VARAŽDINU</w:t>
      </w:r>
      <w:r w:rsidR="00111979">
        <w:rPr>
          <w:rFonts w:ascii="Bookman Old Style" w:hAnsi="Bookman Old Style"/>
          <w:b/>
          <w:sz w:val="24"/>
          <w:szCs w:val="24"/>
        </w:rPr>
        <w:t xml:space="preserve"> </w:t>
      </w:r>
    </w:p>
    <w:p w:rsidR="00EC40E1" w:rsidRPr="003913D6" w:rsidRDefault="00EC40E1" w:rsidP="00EC40E1">
      <w:pPr>
        <w:jc w:val="right"/>
        <w:rPr>
          <w:rFonts w:ascii="Bookman Old Style" w:hAnsi="Bookman Old Style"/>
          <w:sz w:val="24"/>
          <w:szCs w:val="24"/>
        </w:rPr>
      </w:pPr>
    </w:p>
    <w:p w:rsidR="00950648" w:rsidRDefault="0052393D" w:rsidP="003B7C8B">
      <w:pPr>
        <w:jc w:val="center"/>
        <w:rPr>
          <w:rFonts w:ascii="Bookman Old Style" w:hAnsi="Bookman Old Style" w:cs="Times New Roman"/>
          <w:b/>
          <w:sz w:val="26"/>
          <w:szCs w:val="26"/>
        </w:rPr>
      </w:pPr>
      <w:r w:rsidRPr="00EC40E1">
        <w:rPr>
          <w:rFonts w:ascii="Bookman Old Style" w:hAnsi="Bookman Old Style" w:cs="Times New Roman"/>
          <w:b/>
          <w:sz w:val="26"/>
          <w:szCs w:val="26"/>
        </w:rPr>
        <w:t xml:space="preserve">POPIS </w:t>
      </w:r>
      <w:r w:rsidR="0009216C" w:rsidRPr="00EC40E1">
        <w:rPr>
          <w:rFonts w:ascii="Bookman Old Style" w:hAnsi="Bookman Old Style" w:cs="Times New Roman"/>
          <w:b/>
          <w:sz w:val="26"/>
          <w:szCs w:val="26"/>
        </w:rPr>
        <w:t>PREDMETA STEČAJNE MASE</w:t>
      </w:r>
      <w:r w:rsidR="00950648">
        <w:rPr>
          <w:rFonts w:ascii="Bookman Old Style" w:hAnsi="Bookman Old Style" w:cs="Times New Roman"/>
          <w:b/>
          <w:sz w:val="26"/>
          <w:szCs w:val="26"/>
        </w:rPr>
        <w:t xml:space="preserve"> </w:t>
      </w:r>
    </w:p>
    <w:p w:rsidR="00E8356F" w:rsidRPr="00EC40E1" w:rsidRDefault="00EC40E1" w:rsidP="003B7C8B">
      <w:pPr>
        <w:jc w:val="center"/>
        <w:rPr>
          <w:rFonts w:ascii="Bookman Old Style" w:hAnsi="Bookman Old Style" w:cs="Times New Roman"/>
          <w:b/>
          <w:sz w:val="26"/>
          <w:szCs w:val="26"/>
        </w:rPr>
      </w:pPr>
      <w:r>
        <w:rPr>
          <w:rFonts w:ascii="Bookman Old Style" w:hAnsi="Bookman Old Style" w:cs="Times New Roman"/>
          <w:b/>
          <w:sz w:val="26"/>
          <w:szCs w:val="26"/>
        </w:rPr>
        <w:t>č</w:t>
      </w:r>
      <w:r w:rsidR="00757378" w:rsidRPr="00EC40E1">
        <w:rPr>
          <w:rFonts w:ascii="Bookman Old Style" w:hAnsi="Bookman Old Style" w:cs="Times New Roman"/>
          <w:b/>
          <w:sz w:val="26"/>
          <w:szCs w:val="26"/>
        </w:rPr>
        <w:t>l</w:t>
      </w:r>
      <w:r>
        <w:rPr>
          <w:rFonts w:ascii="Bookman Old Style" w:hAnsi="Bookman Old Style" w:cs="Times New Roman"/>
          <w:b/>
          <w:sz w:val="26"/>
          <w:szCs w:val="26"/>
        </w:rPr>
        <w:t>.</w:t>
      </w:r>
      <w:r w:rsidR="00757378" w:rsidRPr="00EC40E1">
        <w:rPr>
          <w:rFonts w:ascii="Bookman Old Style" w:hAnsi="Bookman Old Style" w:cs="Times New Roman"/>
          <w:b/>
          <w:sz w:val="26"/>
          <w:szCs w:val="26"/>
        </w:rPr>
        <w:t xml:space="preserve"> 221</w:t>
      </w:r>
      <w:r>
        <w:rPr>
          <w:rFonts w:ascii="Bookman Old Style" w:hAnsi="Bookman Old Style" w:cs="Times New Roman"/>
          <w:b/>
          <w:sz w:val="26"/>
          <w:szCs w:val="26"/>
        </w:rPr>
        <w:t>. Stečajnog zakona</w:t>
      </w:r>
    </w:p>
    <w:p w:rsidR="00950648" w:rsidRDefault="00950648" w:rsidP="00950648">
      <w:pPr>
        <w:pStyle w:val="Odlomakpopisa"/>
        <w:jc w:val="both"/>
        <w:rPr>
          <w:rFonts w:ascii="Bookman Old Style" w:hAnsi="Bookman Old Style" w:cs="Times New Roman"/>
          <w:b/>
          <w:sz w:val="24"/>
          <w:szCs w:val="24"/>
        </w:rPr>
      </w:pPr>
    </w:p>
    <w:p w:rsidR="00BF2C75" w:rsidRDefault="00BF2C75" w:rsidP="00BF2C75">
      <w:pPr>
        <w:pStyle w:val="Odlomakpopisa"/>
        <w:numPr>
          <w:ilvl w:val="0"/>
          <w:numId w:val="9"/>
        </w:numPr>
        <w:jc w:val="both"/>
        <w:rPr>
          <w:rFonts w:ascii="Bookman Old Style" w:hAnsi="Bookman Old Style" w:cs="Times New Roman"/>
          <w:b/>
          <w:sz w:val="24"/>
          <w:szCs w:val="24"/>
        </w:rPr>
      </w:pPr>
      <w:r w:rsidRPr="00BF2C75">
        <w:rPr>
          <w:rFonts w:ascii="Bookman Old Style" w:hAnsi="Bookman Old Style" w:cs="Times New Roman"/>
          <w:b/>
          <w:sz w:val="24"/>
          <w:szCs w:val="24"/>
        </w:rPr>
        <w:t xml:space="preserve">NEKRETNINA </w:t>
      </w:r>
    </w:p>
    <w:tbl>
      <w:tblPr>
        <w:tblStyle w:val="Reetkatablice"/>
        <w:tblW w:w="4361" w:type="dxa"/>
        <w:tblLayout w:type="fixed"/>
        <w:tblLook w:val="0000" w:firstRow="0" w:lastRow="0" w:firstColumn="0" w:lastColumn="0" w:noHBand="0" w:noVBand="0"/>
      </w:tblPr>
      <w:tblGrid>
        <w:gridCol w:w="4361"/>
      </w:tblGrid>
      <w:tr w:rsidR="00B204E1" w:rsidRPr="00111979" w:rsidTr="00B204E1">
        <w:trPr>
          <w:trHeight w:val="105"/>
        </w:trPr>
        <w:tc>
          <w:tcPr>
            <w:tcW w:w="4361" w:type="dxa"/>
          </w:tcPr>
          <w:p w:rsidR="00B204E1" w:rsidRPr="00111979" w:rsidRDefault="00B204E1" w:rsidP="00EA132D">
            <w:pPr>
              <w:pStyle w:val="Default"/>
              <w:rPr>
                <w:rFonts w:ascii="Bookman Old Style" w:hAnsi="Bookman Old Style"/>
                <w:sz w:val="22"/>
                <w:szCs w:val="22"/>
              </w:rPr>
            </w:pPr>
            <w:r w:rsidRPr="00111979">
              <w:rPr>
                <w:rFonts w:ascii="Bookman Old Style" w:hAnsi="Bookman Old Style"/>
                <w:b/>
                <w:bCs/>
                <w:sz w:val="22"/>
                <w:szCs w:val="22"/>
              </w:rPr>
              <w:t xml:space="preserve">Opis imovine : </w:t>
            </w:r>
          </w:p>
        </w:tc>
      </w:tr>
      <w:tr w:rsidR="00B204E1" w:rsidRPr="00111979" w:rsidTr="00B204E1">
        <w:trPr>
          <w:trHeight w:val="1075"/>
        </w:trPr>
        <w:tc>
          <w:tcPr>
            <w:tcW w:w="4361" w:type="dxa"/>
          </w:tcPr>
          <w:p w:rsidR="00B204E1" w:rsidRDefault="00B204E1" w:rsidP="00132509">
            <w:pPr>
              <w:pStyle w:val="Default"/>
              <w:rPr>
                <w:rFonts w:ascii="Bookman Old Style" w:hAnsi="Bookman Old Style"/>
                <w:bCs/>
                <w:sz w:val="22"/>
                <w:szCs w:val="22"/>
              </w:rPr>
            </w:pPr>
            <w:r w:rsidRPr="00132509">
              <w:rPr>
                <w:rFonts w:ascii="Bookman Old Style" w:hAnsi="Bookman Old Style"/>
                <w:bCs/>
                <w:sz w:val="22"/>
                <w:szCs w:val="22"/>
              </w:rPr>
              <w:t xml:space="preserve">Nekretnina upisana u zk.ul. </w:t>
            </w:r>
            <w:r>
              <w:rPr>
                <w:rFonts w:ascii="Bookman Old Style" w:hAnsi="Bookman Old Style"/>
                <w:bCs/>
                <w:sz w:val="22"/>
                <w:szCs w:val="22"/>
              </w:rPr>
              <w:t>7300</w:t>
            </w:r>
            <w:r w:rsidRPr="00132509">
              <w:rPr>
                <w:rFonts w:ascii="Bookman Old Style" w:hAnsi="Bookman Old Style"/>
                <w:bCs/>
                <w:sz w:val="22"/>
                <w:szCs w:val="22"/>
              </w:rPr>
              <w:t xml:space="preserve">, kč.br. </w:t>
            </w:r>
            <w:r>
              <w:rPr>
                <w:rFonts w:ascii="Bookman Old Style" w:hAnsi="Bookman Old Style"/>
                <w:bCs/>
                <w:sz w:val="22"/>
                <w:szCs w:val="22"/>
              </w:rPr>
              <w:t>109/B</w:t>
            </w:r>
            <w:r w:rsidRPr="00132509">
              <w:rPr>
                <w:rFonts w:ascii="Bookman Old Style" w:hAnsi="Bookman Old Style"/>
                <w:bCs/>
                <w:sz w:val="22"/>
                <w:szCs w:val="22"/>
              </w:rPr>
              <w:t xml:space="preserve"> , k. općina </w:t>
            </w:r>
            <w:r>
              <w:rPr>
                <w:rFonts w:ascii="Bookman Old Style" w:hAnsi="Bookman Old Style"/>
                <w:bCs/>
                <w:sz w:val="22"/>
                <w:szCs w:val="22"/>
              </w:rPr>
              <w:t>Čakovec</w:t>
            </w:r>
            <w:r w:rsidRPr="00132509">
              <w:rPr>
                <w:rFonts w:ascii="Bookman Old Style" w:hAnsi="Bookman Old Style"/>
                <w:bCs/>
                <w:sz w:val="22"/>
                <w:szCs w:val="22"/>
              </w:rPr>
              <w:t xml:space="preserve">, zk.odjel </w:t>
            </w:r>
            <w:r>
              <w:rPr>
                <w:rFonts w:ascii="Bookman Old Style" w:hAnsi="Bookman Old Style"/>
                <w:bCs/>
                <w:sz w:val="22"/>
                <w:szCs w:val="22"/>
              </w:rPr>
              <w:t>Čakovec</w:t>
            </w:r>
            <w:r w:rsidRPr="00132509">
              <w:rPr>
                <w:rFonts w:ascii="Bookman Old Style" w:hAnsi="Bookman Old Style"/>
                <w:bCs/>
                <w:sz w:val="22"/>
                <w:szCs w:val="22"/>
              </w:rPr>
              <w:t xml:space="preserve"> </w:t>
            </w:r>
          </w:p>
          <w:p w:rsidR="00B204E1" w:rsidRPr="00132509" w:rsidRDefault="00B204E1" w:rsidP="00132509">
            <w:pPr>
              <w:pStyle w:val="Default"/>
              <w:ind w:left="720"/>
              <w:rPr>
                <w:rFonts w:ascii="Bookman Old Style" w:hAnsi="Bookman Old Style"/>
                <w:sz w:val="22"/>
                <w:szCs w:val="22"/>
              </w:rPr>
            </w:pPr>
          </w:p>
          <w:p w:rsidR="00B204E1" w:rsidRPr="00111979" w:rsidRDefault="00B204E1" w:rsidP="00B204E1">
            <w:pPr>
              <w:pStyle w:val="Default"/>
              <w:rPr>
                <w:rFonts w:ascii="Bookman Old Style" w:hAnsi="Bookman Old Style"/>
                <w:sz w:val="22"/>
                <w:szCs w:val="22"/>
              </w:rPr>
            </w:pPr>
            <w:r w:rsidRPr="00111979">
              <w:rPr>
                <w:rFonts w:ascii="Bookman Old Style" w:hAnsi="Bookman Old Style"/>
                <w:sz w:val="22"/>
                <w:szCs w:val="22"/>
              </w:rPr>
              <w:t xml:space="preserve">- </w:t>
            </w:r>
            <w:r>
              <w:rPr>
                <w:rFonts w:ascii="Bookman Old Style" w:hAnsi="Bookman Old Style"/>
                <w:sz w:val="22"/>
                <w:szCs w:val="22"/>
              </w:rPr>
              <w:t xml:space="preserve">stambeno poslovna građevina, dvor , površine 36 čhv </w:t>
            </w:r>
          </w:p>
        </w:tc>
      </w:tr>
    </w:tbl>
    <w:p w:rsidR="00950648" w:rsidRPr="00B204E1" w:rsidRDefault="00950648" w:rsidP="00950648">
      <w:pPr>
        <w:pStyle w:val="Odlomakpopisa"/>
        <w:jc w:val="both"/>
        <w:rPr>
          <w:rFonts w:ascii="Bookman Old Style" w:hAnsi="Bookman Old Style" w:cs="Times New Roman"/>
          <w:b/>
          <w:sz w:val="24"/>
          <w:szCs w:val="24"/>
        </w:rPr>
      </w:pPr>
    </w:p>
    <w:p w:rsidR="00B204E1" w:rsidRPr="00B204E1" w:rsidRDefault="00BF2C75" w:rsidP="00B204E1">
      <w:pPr>
        <w:rPr>
          <w:rFonts w:ascii="Bookman Old Style" w:hAnsi="Bookman Old Style"/>
          <w:b/>
          <w:sz w:val="24"/>
          <w:szCs w:val="24"/>
        </w:rPr>
      </w:pPr>
      <w:r w:rsidRPr="00B204E1">
        <w:rPr>
          <w:rFonts w:ascii="Bookman Old Style" w:hAnsi="Bookman Old Style" w:cs="Times New Roman"/>
          <w:b/>
          <w:sz w:val="24"/>
          <w:szCs w:val="24"/>
        </w:rPr>
        <w:t xml:space="preserve"> </w:t>
      </w:r>
      <w:r w:rsidR="00B204E1" w:rsidRPr="00B204E1">
        <w:rPr>
          <w:rFonts w:ascii="Bookman Old Style" w:hAnsi="Bookman Old Style"/>
          <w:b/>
          <w:sz w:val="24"/>
          <w:szCs w:val="24"/>
        </w:rPr>
        <w:t xml:space="preserve">Razlučna prava na nekretnini: </w:t>
      </w:r>
    </w:p>
    <w:p w:rsidR="00B204E1" w:rsidRPr="003E411C" w:rsidRDefault="00B204E1" w:rsidP="00B204E1">
      <w:pPr>
        <w:pStyle w:val="Odlomakpopisa"/>
        <w:numPr>
          <w:ilvl w:val="0"/>
          <w:numId w:val="13"/>
        </w:numPr>
        <w:spacing w:after="0" w:line="240" w:lineRule="auto"/>
        <w:jc w:val="both"/>
        <w:rPr>
          <w:rFonts w:ascii="Bookman Old Style" w:hAnsi="Bookman Old Style" w:cs="Tahoma"/>
          <w:color w:val="000000"/>
          <w:szCs w:val="24"/>
          <w:shd w:val="clear" w:color="auto" w:fill="FFFFFF"/>
        </w:rPr>
      </w:pPr>
      <w:r w:rsidRPr="003E411C">
        <w:rPr>
          <w:rFonts w:ascii="Bookman Old Style" w:hAnsi="Bookman Old Style"/>
        </w:rPr>
        <w:t xml:space="preserve">Razlučno pravo na nekretnini stečajnog dužnika </w:t>
      </w:r>
      <w:r w:rsidRPr="00205083">
        <w:rPr>
          <w:rFonts w:ascii="Bookman Old Style" w:hAnsi="Bookman Old Style"/>
          <w:b/>
        </w:rPr>
        <w:t>u prvom prednosnom redu</w:t>
      </w:r>
      <w:r>
        <w:rPr>
          <w:rFonts w:ascii="Bookman Old Style" w:hAnsi="Bookman Old Style"/>
        </w:rPr>
        <w:t xml:space="preserve"> </w:t>
      </w:r>
      <w:r w:rsidRPr="003E411C">
        <w:rPr>
          <w:rFonts w:ascii="Bookman Old Style" w:hAnsi="Bookman Old Style"/>
        </w:rPr>
        <w:t xml:space="preserve">upisano je za korist Erste &amp; Steiermarkische bank d.d. Rijeka </w:t>
      </w:r>
      <w:r w:rsidRPr="003E411C">
        <w:rPr>
          <w:rFonts w:ascii="Bookman Old Style" w:hAnsi="Bookman Old Style"/>
          <w:szCs w:val="24"/>
        </w:rPr>
        <w:t>t</w:t>
      </w:r>
      <w:r w:rsidRPr="003E411C">
        <w:rPr>
          <w:rFonts w:ascii="Bookman Old Style" w:hAnsi="Bookman Old Style" w:cs="Tahoma"/>
          <w:color w:val="000000"/>
          <w:szCs w:val="24"/>
          <w:shd w:val="clear" w:color="auto" w:fill="FFFFFF"/>
        </w:rPr>
        <w:t>emeljem Ugovora o okvirnom iznosu zaduženja I osiguranju hipotekom na nekretnini br ES 294/05 od 05.04.2005 te je uknjiženo pravo zaloga za iznos od 35.000,00 EUR u protuvrijednosti kuna</w:t>
      </w:r>
      <w:r>
        <w:rPr>
          <w:rFonts w:ascii="Bookman Old Style" w:hAnsi="Bookman Old Style" w:cs="Tahoma"/>
          <w:color w:val="000000"/>
          <w:szCs w:val="24"/>
          <w:shd w:val="clear" w:color="auto" w:fill="FFFFFF"/>
        </w:rPr>
        <w:t xml:space="preserve"> uvećano za ugovorene kamate, ZS-98/05.</w:t>
      </w:r>
    </w:p>
    <w:p w:rsidR="00B204E1" w:rsidRDefault="00B204E1" w:rsidP="00B204E1">
      <w:pPr>
        <w:ind w:firstLine="75"/>
        <w:jc w:val="both"/>
        <w:rPr>
          <w:rFonts w:ascii="Bookman Old Style" w:hAnsi="Bookman Old Style" w:cs="Tahoma"/>
          <w:color w:val="000000"/>
          <w:szCs w:val="24"/>
          <w:shd w:val="clear" w:color="auto" w:fill="FFFFFF"/>
        </w:rPr>
      </w:pPr>
    </w:p>
    <w:p w:rsidR="00B204E1" w:rsidRPr="003E411C" w:rsidRDefault="00B204E1" w:rsidP="00B204E1">
      <w:pPr>
        <w:pStyle w:val="Odlomakpopisa"/>
        <w:numPr>
          <w:ilvl w:val="0"/>
          <w:numId w:val="13"/>
        </w:numPr>
        <w:spacing w:after="0" w:line="240" w:lineRule="auto"/>
        <w:jc w:val="both"/>
        <w:rPr>
          <w:rFonts w:ascii="Bookman Old Style" w:hAnsi="Bookman Old Style" w:cs="Tahoma"/>
          <w:color w:val="000000"/>
          <w:szCs w:val="24"/>
          <w:shd w:val="clear" w:color="auto" w:fill="FFFFFF"/>
        </w:rPr>
      </w:pPr>
      <w:r w:rsidRPr="003E411C">
        <w:rPr>
          <w:rFonts w:ascii="Bookman Old Style" w:hAnsi="Bookman Old Style"/>
        </w:rPr>
        <w:t>Razlučno pravo na nekretnini stečajnog dužnika upisano je za korist</w:t>
      </w:r>
      <w:r w:rsidRPr="003E411C">
        <w:rPr>
          <w:rFonts w:ascii="Tahoma" w:hAnsi="Tahoma" w:cs="Tahoma"/>
          <w:b/>
          <w:bCs/>
          <w:color w:val="000000"/>
          <w:sz w:val="17"/>
          <w:szCs w:val="17"/>
          <w:shd w:val="clear" w:color="auto" w:fill="FFFFFF"/>
        </w:rPr>
        <w:t xml:space="preserve"> </w:t>
      </w:r>
      <w:r w:rsidRPr="003E411C">
        <w:rPr>
          <w:rFonts w:ascii="Bookman Old Style" w:hAnsi="Bookman Old Style"/>
        </w:rPr>
        <w:t xml:space="preserve">Erste &amp; Steiermarkische bank d.d. Rijeka na temelju </w:t>
      </w:r>
      <w:r w:rsidRPr="003E411C">
        <w:rPr>
          <w:rFonts w:ascii="Bookman Old Style" w:hAnsi="Bookman Old Style" w:cs="Tahoma"/>
          <w:color w:val="000000"/>
          <w:szCs w:val="24"/>
          <w:shd w:val="clear" w:color="auto" w:fill="FFFFFF"/>
        </w:rPr>
        <w:t>Sporazuma o osiguranju novčane tražbine zasnivanjem založnog prava na nekretnini</w:t>
      </w:r>
      <w:r w:rsidRPr="003E411C">
        <w:rPr>
          <w:rFonts w:ascii="Tahoma" w:hAnsi="Tahoma" w:cs="Tahoma"/>
          <w:b/>
          <w:bCs/>
          <w:color w:val="000000"/>
          <w:sz w:val="17"/>
          <w:szCs w:val="17"/>
          <w:shd w:val="clear" w:color="auto" w:fill="FFFFFF"/>
        </w:rPr>
        <w:t xml:space="preserve"> </w:t>
      </w:r>
      <w:r w:rsidRPr="003E411C">
        <w:rPr>
          <w:rFonts w:ascii="Bookman Old Style" w:hAnsi="Bookman Old Style" w:cs="Tahoma"/>
          <w:bCs/>
          <w:color w:val="000000"/>
          <w:szCs w:val="24"/>
          <w:shd w:val="clear" w:color="auto" w:fill="FFFFFF"/>
        </w:rPr>
        <w:t>od 22.12.2006.</w:t>
      </w:r>
      <w:r w:rsidRPr="003E411C">
        <w:rPr>
          <w:rFonts w:ascii="Tahoma" w:hAnsi="Tahoma" w:cs="Tahoma"/>
          <w:b/>
          <w:bCs/>
          <w:color w:val="000000"/>
          <w:sz w:val="17"/>
          <w:szCs w:val="17"/>
          <w:shd w:val="clear" w:color="auto" w:fill="FFFFFF"/>
        </w:rPr>
        <w:t xml:space="preserve"> </w:t>
      </w:r>
      <w:r w:rsidRPr="003E411C">
        <w:rPr>
          <w:rFonts w:ascii="Bookman Old Style" w:hAnsi="Bookman Old Style" w:cs="Tahoma"/>
          <w:color w:val="000000"/>
          <w:szCs w:val="24"/>
          <w:shd w:val="clear" w:color="auto" w:fill="FFFFFF"/>
        </w:rPr>
        <w:t xml:space="preserve">uknjižuje se pravo zaloga u iznosu 66.666,00 EUR u protuvrijednosti kuna uvećano za kamate , naknade I ostale </w:t>
      </w:r>
      <w:r>
        <w:rPr>
          <w:rFonts w:ascii="Bookman Old Style" w:hAnsi="Bookman Old Style" w:cs="Tahoma"/>
          <w:color w:val="000000"/>
          <w:szCs w:val="24"/>
          <w:shd w:val="clear" w:color="auto" w:fill="FFFFFF"/>
        </w:rPr>
        <w:t>troškove u skladu sa Sporazumom, Z-8410/06.</w:t>
      </w:r>
    </w:p>
    <w:p w:rsidR="00B204E1" w:rsidRDefault="00B204E1" w:rsidP="00B204E1">
      <w:pPr>
        <w:jc w:val="both"/>
        <w:rPr>
          <w:rFonts w:ascii="Bookman Old Style" w:hAnsi="Bookman Old Style" w:cs="Tahoma"/>
          <w:color w:val="000000"/>
          <w:szCs w:val="24"/>
          <w:shd w:val="clear" w:color="auto" w:fill="FFFFFF"/>
        </w:rPr>
      </w:pPr>
    </w:p>
    <w:p w:rsidR="00B204E1" w:rsidRDefault="00B204E1" w:rsidP="00B204E1">
      <w:pPr>
        <w:pStyle w:val="Odlomakpopisa"/>
        <w:numPr>
          <w:ilvl w:val="0"/>
          <w:numId w:val="13"/>
        </w:numPr>
        <w:spacing w:after="0" w:line="240" w:lineRule="auto"/>
        <w:jc w:val="both"/>
        <w:rPr>
          <w:rFonts w:ascii="Bookman Old Style" w:hAnsi="Bookman Old Style" w:cs="Tahoma"/>
          <w:color w:val="000000"/>
          <w:szCs w:val="24"/>
          <w:shd w:val="clear" w:color="auto" w:fill="FFFFFF"/>
        </w:rPr>
      </w:pPr>
      <w:r w:rsidRPr="00C540F7">
        <w:rPr>
          <w:rFonts w:ascii="Bookman Old Style" w:hAnsi="Bookman Old Style"/>
        </w:rPr>
        <w:t>Razlučno pravo na nekretnini stečajnog dužnika upisano je za korist</w:t>
      </w:r>
      <w:r w:rsidRPr="00C540F7">
        <w:rPr>
          <w:rFonts w:ascii="Tahoma" w:hAnsi="Tahoma" w:cs="Tahoma"/>
          <w:b/>
          <w:bCs/>
          <w:color w:val="000000"/>
          <w:sz w:val="17"/>
          <w:szCs w:val="17"/>
          <w:shd w:val="clear" w:color="auto" w:fill="FFFFFF"/>
        </w:rPr>
        <w:t xml:space="preserve"> </w:t>
      </w:r>
      <w:r w:rsidRPr="00C540F7">
        <w:rPr>
          <w:rFonts w:ascii="Bookman Old Style" w:hAnsi="Bookman Old Style"/>
        </w:rPr>
        <w:t xml:space="preserve">Erste &amp; Steiermarkische bank d.d. Rijeka na temelju </w:t>
      </w:r>
      <w:r w:rsidRPr="00C540F7">
        <w:rPr>
          <w:rFonts w:ascii="Bookman Old Style" w:hAnsi="Bookman Old Style" w:cs="Tahoma"/>
          <w:color w:val="000000"/>
          <w:szCs w:val="24"/>
          <w:shd w:val="clear" w:color="auto" w:fill="FFFFFF"/>
        </w:rPr>
        <w:t xml:space="preserve">Ugovora o okvirnom iznosu zaduženja I osiguranju br. ES 940/08 od 30.09.2008. uknjiženo je pravo zaloga za iznos od 20.000,00EUR-a , Z-7713/08. </w:t>
      </w:r>
    </w:p>
    <w:p w:rsidR="00B204E1" w:rsidRPr="00C540F7" w:rsidRDefault="00B204E1" w:rsidP="00B204E1">
      <w:pPr>
        <w:pStyle w:val="Odlomakpopisa"/>
        <w:rPr>
          <w:rFonts w:ascii="Bookman Old Style" w:hAnsi="Bookman Old Style" w:cs="Tahoma"/>
          <w:color w:val="000000"/>
          <w:szCs w:val="24"/>
          <w:shd w:val="clear" w:color="auto" w:fill="FFFFFF"/>
        </w:rPr>
      </w:pPr>
    </w:p>
    <w:p w:rsidR="00B204E1" w:rsidRPr="003E411C" w:rsidRDefault="00B204E1" w:rsidP="00B204E1">
      <w:pPr>
        <w:pStyle w:val="Odlomakpopisa"/>
        <w:numPr>
          <w:ilvl w:val="0"/>
          <w:numId w:val="13"/>
        </w:numPr>
        <w:spacing w:after="0" w:line="240" w:lineRule="auto"/>
        <w:jc w:val="both"/>
        <w:rPr>
          <w:rFonts w:ascii="Bookman Old Style" w:hAnsi="Bookman Old Style" w:cs="Tahoma"/>
          <w:color w:val="000000"/>
          <w:szCs w:val="24"/>
          <w:shd w:val="clear" w:color="auto" w:fill="FFFFFF"/>
        </w:rPr>
      </w:pPr>
      <w:r w:rsidRPr="003E411C">
        <w:rPr>
          <w:rFonts w:ascii="Bookman Old Style" w:hAnsi="Bookman Old Style"/>
          <w:color w:val="000000"/>
          <w:szCs w:val="24"/>
        </w:rPr>
        <w:t xml:space="preserve"> Na temelju Očitovanja o osnivanju prava služnosti plodouživanja, </w:t>
      </w:r>
      <w:r>
        <w:rPr>
          <w:rFonts w:ascii="Bookman Old Style" w:hAnsi="Bookman Old Style"/>
          <w:color w:val="000000"/>
          <w:szCs w:val="24"/>
        </w:rPr>
        <w:t xml:space="preserve">   </w:t>
      </w:r>
      <w:r w:rsidRPr="003E411C">
        <w:rPr>
          <w:rFonts w:ascii="Bookman Old Style" w:hAnsi="Bookman Old Style"/>
          <w:color w:val="000000"/>
          <w:szCs w:val="24"/>
        </w:rPr>
        <w:t xml:space="preserve">uporabe i stanovanja od 29.11.2010., uknjižuje se </w:t>
      </w:r>
      <w:r w:rsidRPr="00C540F7">
        <w:rPr>
          <w:rFonts w:ascii="Bookman Old Style" w:hAnsi="Bookman Old Style"/>
          <w:b/>
          <w:color w:val="000000"/>
          <w:szCs w:val="24"/>
        </w:rPr>
        <w:t>pravo služnosti</w:t>
      </w:r>
      <w:r w:rsidRPr="003E411C">
        <w:rPr>
          <w:rFonts w:ascii="Bookman Old Style" w:hAnsi="Bookman Old Style"/>
          <w:color w:val="000000"/>
          <w:szCs w:val="24"/>
        </w:rPr>
        <w:t xml:space="preserve"> plodouživanja uporabe i stanovanja, za korist Darinke Krička </w:t>
      </w:r>
    </w:p>
    <w:p w:rsidR="00B204E1" w:rsidRPr="006E3B43" w:rsidRDefault="00B204E1" w:rsidP="00B204E1">
      <w:pPr>
        <w:pStyle w:val="Odlomakpopisa"/>
        <w:ind w:left="360"/>
        <w:jc w:val="both"/>
        <w:rPr>
          <w:rFonts w:ascii="Bookman Old Style" w:hAnsi="Bookman Old Style" w:cs="Tahoma"/>
          <w:color w:val="000000"/>
          <w:szCs w:val="24"/>
          <w:shd w:val="clear" w:color="auto" w:fill="FFFFFF"/>
        </w:rPr>
      </w:pPr>
    </w:p>
    <w:p w:rsidR="00B204E1" w:rsidRDefault="00B204E1" w:rsidP="00B204E1">
      <w:pPr>
        <w:ind w:left="360"/>
        <w:jc w:val="both"/>
        <w:rPr>
          <w:rFonts w:ascii="Bookman Old Style" w:hAnsi="Bookman Old Style" w:cs="Tahoma"/>
          <w:color w:val="000000"/>
          <w:szCs w:val="24"/>
          <w:shd w:val="clear" w:color="auto" w:fill="FFFFFF"/>
        </w:rPr>
      </w:pPr>
    </w:p>
    <w:p w:rsidR="00B204E1" w:rsidRDefault="00B204E1" w:rsidP="00B204E1">
      <w:pPr>
        <w:ind w:left="360"/>
        <w:jc w:val="both"/>
        <w:rPr>
          <w:rFonts w:ascii="Bookman Old Style" w:hAnsi="Bookman Old Style" w:cs="Tahoma"/>
          <w:color w:val="000000"/>
          <w:szCs w:val="24"/>
          <w:shd w:val="clear" w:color="auto" w:fill="FFFFFF"/>
        </w:rPr>
      </w:pPr>
    </w:p>
    <w:p w:rsidR="00B204E1" w:rsidRDefault="00B204E1" w:rsidP="00B204E1">
      <w:pPr>
        <w:pStyle w:val="Odlomakpopisa"/>
        <w:numPr>
          <w:ilvl w:val="0"/>
          <w:numId w:val="13"/>
        </w:numPr>
        <w:spacing w:after="0" w:line="240" w:lineRule="auto"/>
        <w:jc w:val="both"/>
        <w:rPr>
          <w:rFonts w:ascii="Bookman Old Style" w:hAnsi="Bookman Old Style"/>
          <w:color w:val="000000"/>
          <w:szCs w:val="24"/>
        </w:rPr>
      </w:pPr>
      <w:r w:rsidRPr="00C540F7">
        <w:rPr>
          <w:rFonts w:ascii="Bookman Old Style" w:hAnsi="Bookman Old Style"/>
          <w:color w:val="000000"/>
          <w:szCs w:val="24"/>
        </w:rPr>
        <w:t>Na temelju Ugovora o okvirnom iznosu zaduženja I osiguranju br. ES – 439/11 od 24.11.2011. uknjiženo je pravo zaloga za iznos od 350.000,00 kn uvećano za ugovorne kamate, kamate korisnika garancije, zatezne kamate kao I bilo koje druge tražbine koje banka ima prema dužniku za korist</w:t>
      </w:r>
      <w:r>
        <w:rPr>
          <w:rFonts w:ascii="Bookman Old Style" w:hAnsi="Bookman Old Style"/>
          <w:color w:val="000000"/>
          <w:szCs w:val="24"/>
        </w:rPr>
        <w:t xml:space="preserve"> Erste &amp; Steiermarkische bank d.d,</w:t>
      </w:r>
    </w:p>
    <w:p w:rsidR="00B204E1" w:rsidRPr="00C540F7" w:rsidRDefault="00B204E1" w:rsidP="00B204E1">
      <w:pPr>
        <w:pStyle w:val="Odlomakpopisa"/>
        <w:ind w:left="1322"/>
        <w:jc w:val="both"/>
        <w:rPr>
          <w:rFonts w:ascii="Bookman Old Style" w:hAnsi="Bookman Old Style"/>
          <w:color w:val="000000"/>
          <w:szCs w:val="24"/>
        </w:rPr>
      </w:pPr>
      <w:r>
        <w:rPr>
          <w:rFonts w:ascii="Bookman Old Style" w:hAnsi="Bookman Old Style"/>
          <w:color w:val="000000"/>
          <w:szCs w:val="24"/>
        </w:rPr>
        <w:t xml:space="preserve">Z-6937/11 </w:t>
      </w:r>
    </w:p>
    <w:p w:rsidR="00B204E1" w:rsidRPr="00C540F7" w:rsidRDefault="00B204E1" w:rsidP="00B204E1">
      <w:pPr>
        <w:pStyle w:val="Odlomakpopisa"/>
        <w:ind w:left="1322"/>
        <w:jc w:val="both"/>
        <w:rPr>
          <w:rFonts w:ascii="Bookman Old Style" w:hAnsi="Bookman Old Style" w:cs="Tahoma"/>
          <w:color w:val="000000"/>
          <w:szCs w:val="24"/>
          <w:shd w:val="clear" w:color="auto" w:fill="FFFFFF"/>
        </w:rPr>
      </w:pPr>
    </w:p>
    <w:p w:rsidR="00B204E1" w:rsidRPr="00C540F7" w:rsidRDefault="00B204E1" w:rsidP="00B204E1">
      <w:pPr>
        <w:pStyle w:val="Odlomakpopisa"/>
        <w:numPr>
          <w:ilvl w:val="0"/>
          <w:numId w:val="13"/>
        </w:numPr>
        <w:spacing w:after="0" w:line="240" w:lineRule="auto"/>
        <w:jc w:val="both"/>
        <w:rPr>
          <w:rFonts w:ascii="Bookman Old Style" w:hAnsi="Bookman Old Style"/>
          <w:color w:val="000000"/>
          <w:szCs w:val="24"/>
        </w:rPr>
      </w:pPr>
      <w:r w:rsidRPr="00C540F7">
        <w:rPr>
          <w:rFonts w:ascii="Bookman Old Style" w:hAnsi="Bookman Old Style"/>
          <w:color w:val="000000"/>
          <w:szCs w:val="24"/>
        </w:rPr>
        <w:t xml:space="preserve"> </w:t>
      </w:r>
      <w:r>
        <w:rPr>
          <w:rFonts w:ascii="Bookman Old Style" w:hAnsi="Bookman Old Style"/>
          <w:color w:val="000000"/>
          <w:szCs w:val="24"/>
        </w:rPr>
        <w:t xml:space="preserve">Na temelju </w:t>
      </w:r>
      <w:r w:rsidRPr="00C540F7">
        <w:rPr>
          <w:rFonts w:ascii="Bookman Old Style" w:hAnsi="Bookman Old Style"/>
          <w:color w:val="000000"/>
          <w:szCs w:val="24"/>
        </w:rPr>
        <w:t>Sporazuma o osiguranju novčane tražbine zasnivanjem založnog prava (hipoteke) na nekretnini od 01.03.2013., uknjižuje se pravo zaloga za iznos od 47.000,00 EUR (četrdesetsedamtisuća eura), uvećano za ugovorne kamate, zatezne kamate, te provizije, naknade i troškove prisilne naplate bilo sudske ili izvansudske prirode, za korist</w:t>
      </w:r>
      <w:r>
        <w:rPr>
          <w:rFonts w:ascii="Bookman Old Style" w:hAnsi="Bookman Old Style"/>
          <w:color w:val="000000"/>
          <w:szCs w:val="24"/>
        </w:rPr>
        <w:t xml:space="preserve"> Erste &amp; Steiermarkische bank d.d</w:t>
      </w:r>
      <w:r w:rsidRPr="00C540F7">
        <w:rPr>
          <w:rFonts w:ascii="Bookman Old Style" w:hAnsi="Bookman Old Style"/>
          <w:color w:val="000000"/>
          <w:szCs w:val="24"/>
        </w:rPr>
        <w:t xml:space="preserve"> </w:t>
      </w:r>
      <w:r>
        <w:rPr>
          <w:rFonts w:ascii="Bookman Old Style" w:hAnsi="Bookman Old Style"/>
          <w:color w:val="000000"/>
          <w:szCs w:val="24"/>
        </w:rPr>
        <w:t>, Z – 3131/13</w:t>
      </w:r>
    </w:p>
    <w:p w:rsidR="00B204E1" w:rsidRPr="00C540F7" w:rsidRDefault="00B204E1" w:rsidP="00B204E1">
      <w:pPr>
        <w:pStyle w:val="Odlomakpopisa"/>
        <w:ind w:left="1322"/>
        <w:jc w:val="both"/>
        <w:rPr>
          <w:rFonts w:ascii="Bookman Old Style" w:hAnsi="Bookman Old Style" w:cs="Tahoma"/>
          <w:color w:val="000000"/>
          <w:szCs w:val="24"/>
          <w:shd w:val="clear" w:color="auto" w:fill="FFFFFF"/>
        </w:rPr>
      </w:pPr>
    </w:p>
    <w:p w:rsidR="00F35EDF" w:rsidRPr="006A4A71" w:rsidRDefault="00BF2C75" w:rsidP="00F35EDF">
      <w:pPr>
        <w:jc w:val="both"/>
        <w:rPr>
          <w:rFonts w:ascii="Bookman Old Style" w:hAnsi="Bookman Old Style" w:cs="Times New Roman"/>
          <w:sz w:val="24"/>
          <w:szCs w:val="24"/>
        </w:rPr>
      </w:pPr>
      <w:r>
        <w:rPr>
          <w:rFonts w:ascii="Bookman Old Style" w:hAnsi="Bookman Old Style" w:cs="Times New Roman"/>
          <w:b/>
          <w:sz w:val="24"/>
          <w:szCs w:val="24"/>
        </w:rPr>
        <w:t xml:space="preserve"> </w:t>
      </w:r>
      <w:r w:rsidR="00F35EDF">
        <w:rPr>
          <w:rFonts w:ascii="Bookman Old Style" w:hAnsi="Bookman Old Style" w:cs="Times New Roman"/>
          <w:b/>
          <w:sz w:val="24"/>
          <w:szCs w:val="24"/>
        </w:rPr>
        <w:t xml:space="preserve">B. </w:t>
      </w:r>
      <w:r w:rsidR="004C639C">
        <w:rPr>
          <w:rFonts w:ascii="Bookman Old Style" w:hAnsi="Bookman Old Style" w:cs="Times New Roman"/>
          <w:b/>
          <w:sz w:val="24"/>
          <w:szCs w:val="24"/>
        </w:rPr>
        <w:t xml:space="preserve">  </w:t>
      </w:r>
      <w:r w:rsidR="00310A9B" w:rsidRPr="00D51A9C">
        <w:rPr>
          <w:rFonts w:ascii="Bookman Old Style" w:hAnsi="Bookman Old Style" w:cs="Times New Roman"/>
          <w:b/>
          <w:sz w:val="24"/>
          <w:szCs w:val="24"/>
        </w:rPr>
        <w:t>POKRETNINE</w:t>
      </w:r>
      <w:r w:rsidR="00F35EDF">
        <w:rPr>
          <w:rFonts w:ascii="Bookman Old Style" w:hAnsi="Bookman Old Style" w:cs="Times New Roman"/>
          <w:b/>
          <w:sz w:val="24"/>
          <w:szCs w:val="24"/>
        </w:rPr>
        <w:t xml:space="preserve"> - </w:t>
      </w:r>
      <w:r w:rsidR="00F35EDF" w:rsidRPr="00C75370">
        <w:rPr>
          <w:rFonts w:ascii="Bookman Old Style" w:hAnsi="Bookman Old Style" w:cs="Times New Roman"/>
          <w:sz w:val="24"/>
          <w:szCs w:val="24"/>
        </w:rPr>
        <w:t xml:space="preserve">Stečajni dužnik </w:t>
      </w:r>
      <w:r w:rsidR="00FE20A0">
        <w:rPr>
          <w:rFonts w:ascii="Bookman Old Style" w:hAnsi="Bookman Old Style" w:cs="Times New Roman"/>
          <w:sz w:val="24"/>
          <w:szCs w:val="24"/>
        </w:rPr>
        <w:t>nema u vlasništvu pokretnina</w:t>
      </w:r>
      <w:r w:rsidR="00F35EDF">
        <w:rPr>
          <w:rFonts w:ascii="Bookman Old Style" w:hAnsi="Bookman Old Style" w:cs="Times New Roman"/>
          <w:sz w:val="24"/>
          <w:szCs w:val="24"/>
        </w:rPr>
        <w:t>.</w:t>
      </w:r>
    </w:p>
    <w:p w:rsidR="00310A9B" w:rsidRPr="00C75370" w:rsidRDefault="00310A9B" w:rsidP="008030AB">
      <w:pPr>
        <w:jc w:val="both"/>
        <w:rPr>
          <w:rFonts w:ascii="Bookman Old Style" w:hAnsi="Bookman Old Style" w:cs="Times New Roman"/>
          <w:sz w:val="24"/>
          <w:szCs w:val="24"/>
        </w:rPr>
      </w:pPr>
    </w:p>
    <w:p w:rsidR="003A5CC1" w:rsidRDefault="003A5CC1" w:rsidP="00BF2C75">
      <w:pPr>
        <w:jc w:val="right"/>
        <w:rPr>
          <w:rFonts w:ascii="Bookman Old Style" w:eastAsia="Times New Roman" w:hAnsi="Bookman Old Style" w:cs="Times New Roman"/>
          <w:sz w:val="24"/>
          <w:szCs w:val="24"/>
          <w:lang w:eastAsia="hr-HR"/>
        </w:rPr>
      </w:pPr>
    </w:p>
    <w:p w:rsidR="003A5CC1" w:rsidRDefault="003A5CC1" w:rsidP="00BF2C75">
      <w:pPr>
        <w:jc w:val="right"/>
        <w:rPr>
          <w:rFonts w:ascii="Bookman Old Style" w:eastAsia="Times New Roman" w:hAnsi="Bookman Old Style" w:cs="Times New Roman"/>
          <w:sz w:val="24"/>
          <w:szCs w:val="24"/>
          <w:lang w:eastAsia="hr-HR"/>
        </w:rPr>
      </w:pPr>
    </w:p>
    <w:p w:rsidR="008030AB" w:rsidRPr="00C75370" w:rsidRDefault="006A4A71" w:rsidP="003A5CC1">
      <w:pPr>
        <w:jc w:val="right"/>
        <w:rPr>
          <w:rFonts w:ascii="Bookman Old Style" w:eastAsia="Times New Roman" w:hAnsi="Bookman Old Style" w:cs="Times New Roman"/>
          <w:sz w:val="24"/>
          <w:szCs w:val="24"/>
          <w:lang w:eastAsia="hr-HR"/>
        </w:rPr>
      </w:pPr>
      <w:r>
        <w:rPr>
          <w:rFonts w:ascii="Bookman Old Style" w:eastAsia="Times New Roman" w:hAnsi="Bookman Old Style" w:cs="Times New Roman"/>
          <w:sz w:val="24"/>
          <w:szCs w:val="24"/>
          <w:lang w:eastAsia="hr-HR"/>
        </w:rPr>
        <w:t>S</w:t>
      </w:r>
      <w:r w:rsidR="003B7C8B">
        <w:rPr>
          <w:rFonts w:ascii="Bookman Old Style" w:eastAsia="Times New Roman" w:hAnsi="Bookman Old Style" w:cs="Times New Roman"/>
          <w:sz w:val="24"/>
          <w:szCs w:val="24"/>
          <w:lang w:eastAsia="hr-HR"/>
        </w:rPr>
        <w:t>tečajni</w:t>
      </w:r>
      <w:r w:rsidR="008030AB" w:rsidRPr="00C75370">
        <w:rPr>
          <w:rFonts w:ascii="Bookman Old Style" w:eastAsia="Times New Roman" w:hAnsi="Bookman Old Style" w:cs="Times New Roman"/>
          <w:sz w:val="24"/>
          <w:szCs w:val="24"/>
          <w:lang w:eastAsia="hr-HR"/>
        </w:rPr>
        <w:t xml:space="preserve"> upravitelj</w:t>
      </w:r>
      <w:r w:rsidR="00BF2C75">
        <w:rPr>
          <w:rFonts w:ascii="Bookman Old Style" w:eastAsia="Times New Roman" w:hAnsi="Bookman Old Style" w:cs="Times New Roman"/>
          <w:sz w:val="24"/>
          <w:szCs w:val="24"/>
          <w:lang w:eastAsia="hr-HR"/>
        </w:rPr>
        <w:t xml:space="preserve"> </w:t>
      </w:r>
    </w:p>
    <w:p w:rsidR="008030AB" w:rsidRPr="00C75370" w:rsidRDefault="008030AB" w:rsidP="003A5CC1">
      <w:pPr>
        <w:ind w:left="4248" w:firstLine="708"/>
        <w:jc w:val="right"/>
        <w:rPr>
          <w:rFonts w:ascii="Bookman Old Style" w:eastAsia="Times New Roman" w:hAnsi="Bookman Old Style" w:cs="Times New Roman"/>
          <w:sz w:val="24"/>
          <w:szCs w:val="24"/>
          <w:lang w:eastAsia="hr-HR"/>
        </w:rPr>
      </w:pPr>
      <w:r w:rsidRPr="00C75370">
        <w:rPr>
          <w:rFonts w:ascii="Bookman Old Style" w:eastAsia="Times New Roman" w:hAnsi="Bookman Old Style" w:cs="Times New Roman"/>
          <w:sz w:val="24"/>
          <w:szCs w:val="24"/>
          <w:lang w:eastAsia="hr-HR"/>
        </w:rPr>
        <w:tab/>
      </w:r>
      <w:r w:rsidR="00B204E1">
        <w:rPr>
          <w:rFonts w:ascii="Bookman Old Style" w:eastAsia="Times New Roman" w:hAnsi="Bookman Old Style" w:cs="Times New Roman"/>
          <w:sz w:val="24"/>
          <w:szCs w:val="24"/>
          <w:lang w:eastAsia="hr-HR"/>
        </w:rPr>
        <w:t>Daša</w:t>
      </w:r>
      <w:r w:rsidR="00685CF7">
        <w:rPr>
          <w:rFonts w:ascii="Bookman Old Style" w:eastAsia="Times New Roman" w:hAnsi="Bookman Old Style" w:cs="Times New Roman"/>
          <w:sz w:val="24"/>
          <w:szCs w:val="24"/>
          <w:lang w:eastAsia="hr-HR"/>
        </w:rPr>
        <w:t xml:space="preserve"> </w:t>
      </w:r>
      <w:r w:rsidR="006A4A71">
        <w:rPr>
          <w:rFonts w:ascii="Bookman Old Style" w:eastAsia="Times New Roman" w:hAnsi="Bookman Old Style" w:cs="Times New Roman"/>
          <w:sz w:val="24"/>
          <w:szCs w:val="24"/>
          <w:lang w:eastAsia="hr-HR"/>
        </w:rPr>
        <w:t>Panjaković</w:t>
      </w:r>
      <w:r w:rsidR="00685CF7">
        <w:rPr>
          <w:rFonts w:ascii="Bookman Old Style" w:eastAsia="Times New Roman" w:hAnsi="Bookman Old Style" w:cs="Times New Roman"/>
          <w:sz w:val="24"/>
          <w:szCs w:val="24"/>
          <w:lang w:eastAsia="hr-HR"/>
        </w:rPr>
        <w:t xml:space="preserve"> </w:t>
      </w:r>
      <w:r w:rsidR="00B204E1">
        <w:rPr>
          <w:rFonts w:ascii="Bookman Old Style" w:eastAsia="Times New Roman" w:hAnsi="Bookman Old Style" w:cs="Times New Roman"/>
          <w:sz w:val="24"/>
          <w:szCs w:val="24"/>
          <w:lang w:eastAsia="hr-HR"/>
        </w:rPr>
        <w:t>Senjić</w:t>
      </w:r>
    </w:p>
    <w:p w:rsidR="008030AB" w:rsidRPr="008030AB" w:rsidRDefault="008030AB" w:rsidP="008030AB">
      <w:pPr>
        <w:jc w:val="both"/>
        <w:rPr>
          <w:rFonts w:ascii="Times New Roman" w:hAnsi="Times New Roman" w:cs="Times New Roman"/>
          <w:sz w:val="24"/>
          <w:szCs w:val="24"/>
        </w:rPr>
      </w:pPr>
    </w:p>
    <w:sectPr w:rsidR="008030AB" w:rsidRPr="008030AB" w:rsidSect="009F46E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316" w:rsidRPr="00AC31FD" w:rsidRDefault="00C52316" w:rsidP="00C75370">
      <w:pPr>
        <w:spacing w:after="0" w:line="240" w:lineRule="auto"/>
        <w:rPr>
          <w:sz w:val="24"/>
          <w:szCs w:val="24"/>
        </w:rPr>
      </w:pPr>
      <w:r>
        <w:separator/>
      </w:r>
    </w:p>
  </w:endnote>
  <w:endnote w:type="continuationSeparator" w:id="0">
    <w:p w:rsidR="00C52316" w:rsidRPr="00AC31FD" w:rsidRDefault="00C52316" w:rsidP="00C75370">
      <w:pPr>
        <w:spacing w:after="0" w:line="240" w:lineRule="auto"/>
        <w:rPr>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316" w:rsidRPr="00AC31FD" w:rsidRDefault="00C52316" w:rsidP="00C75370">
      <w:pPr>
        <w:spacing w:after="0" w:line="240" w:lineRule="auto"/>
        <w:rPr>
          <w:sz w:val="24"/>
          <w:szCs w:val="24"/>
        </w:rPr>
      </w:pPr>
      <w:r>
        <w:separator/>
      </w:r>
    </w:p>
  </w:footnote>
  <w:footnote w:type="continuationSeparator" w:id="0">
    <w:p w:rsidR="00C52316" w:rsidRPr="00AC31FD" w:rsidRDefault="00C52316" w:rsidP="00C75370">
      <w:pPr>
        <w:spacing w:after="0" w:line="240" w:lineRule="auto"/>
        <w:rPr>
          <w:sz w:val="24"/>
          <w:szCs w:val="24"/>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eastAsiaTheme="majorEastAsia" w:hAnsi="Bookman Old Style" w:cstheme="majorBidi"/>
        <w:sz w:val="24"/>
        <w:szCs w:val="24"/>
        <w:lang w:eastAsia="hr-HR"/>
      </w:rPr>
      <w:alias w:val="Title"/>
      <w:id w:val="77738743"/>
      <w:placeholder>
        <w:docPart w:val="C753D1CEB54F4031BF42A61452CFE349"/>
      </w:placeholder>
      <w:dataBinding w:prefixMappings="xmlns:ns0='http://schemas.openxmlformats.org/package/2006/metadata/core-properties' xmlns:ns1='http://purl.org/dc/elements/1.1/'" w:xpath="/ns0:coreProperties[1]/ns1:title[1]" w:storeItemID="{6C3C8BC8-F283-45AE-878A-BAB7291924A1}"/>
      <w:text/>
    </w:sdtPr>
    <w:sdtEndPr/>
    <w:sdtContent>
      <w:p w:rsidR="00EC40E1" w:rsidRPr="00EC40E1" w:rsidRDefault="00B204E1" w:rsidP="00EC40E1">
        <w:pPr>
          <w:pStyle w:val="Zaglavlje"/>
          <w:pBdr>
            <w:bottom w:val="thickThinSmallGap" w:sz="24" w:space="1" w:color="622423" w:themeColor="accent2" w:themeShade="7F"/>
          </w:pBdr>
          <w:jc w:val="center"/>
          <w:rPr>
            <w:rFonts w:ascii="Bookman Old Style" w:eastAsiaTheme="majorEastAsia" w:hAnsi="Bookman Old Style" w:cstheme="majorBidi"/>
            <w:sz w:val="24"/>
            <w:szCs w:val="24"/>
          </w:rPr>
        </w:pPr>
        <w:r>
          <w:rPr>
            <w:rFonts w:ascii="Bookman Old Style" w:eastAsiaTheme="majorEastAsia" w:hAnsi="Bookman Old Style" w:cstheme="majorBidi"/>
            <w:sz w:val="24"/>
            <w:szCs w:val="24"/>
            <w:lang w:eastAsia="hr-HR"/>
          </w:rPr>
          <w:t>Krička d.o.o. u stečaju</w:t>
        </w:r>
        <w:r w:rsidR="00423340">
          <w:rPr>
            <w:rFonts w:ascii="Bookman Old Style" w:eastAsiaTheme="majorEastAsia" w:hAnsi="Bookman Old Style" w:cstheme="majorBidi"/>
            <w:sz w:val="24"/>
            <w:szCs w:val="24"/>
            <w:lang w:eastAsia="hr-HR"/>
          </w:rPr>
          <w:t xml:space="preserve">, OIB: </w:t>
        </w:r>
        <w:r>
          <w:rPr>
            <w:rFonts w:ascii="Bookman Old Style" w:eastAsiaTheme="majorEastAsia" w:hAnsi="Bookman Old Style" w:cstheme="majorBidi"/>
            <w:sz w:val="24"/>
            <w:szCs w:val="24"/>
            <w:lang w:eastAsia="hr-HR"/>
          </w:rPr>
          <w:t>02622334669</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12BA"/>
    <w:multiLevelType w:val="hybridMultilevel"/>
    <w:tmpl w:val="D0D2AC8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CC9342C"/>
    <w:multiLevelType w:val="hybridMultilevel"/>
    <w:tmpl w:val="8F44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B284B"/>
    <w:multiLevelType w:val="hybridMultilevel"/>
    <w:tmpl w:val="6A3E6DD4"/>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54953C1"/>
    <w:multiLevelType w:val="hybridMultilevel"/>
    <w:tmpl w:val="B600C80E"/>
    <w:lvl w:ilvl="0" w:tplc="041A000F">
      <w:start w:val="1"/>
      <w:numFmt w:val="decimal"/>
      <w:lvlText w:val="%1."/>
      <w:lvlJc w:val="left"/>
      <w:pPr>
        <w:ind w:left="132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28A3A2C"/>
    <w:multiLevelType w:val="hybridMultilevel"/>
    <w:tmpl w:val="7888652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6596C8B"/>
    <w:multiLevelType w:val="hybridMultilevel"/>
    <w:tmpl w:val="15F26700"/>
    <w:lvl w:ilvl="0" w:tplc="49EE9EDE">
      <w:start w:val="1"/>
      <w:numFmt w:val="upp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ED55B5B"/>
    <w:multiLevelType w:val="hybridMultilevel"/>
    <w:tmpl w:val="FA9E2D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1914D5"/>
    <w:multiLevelType w:val="hybridMultilevel"/>
    <w:tmpl w:val="ACA0E8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67E4CDD"/>
    <w:multiLevelType w:val="hybridMultilevel"/>
    <w:tmpl w:val="B09AABD8"/>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CD61E39"/>
    <w:multiLevelType w:val="hybridMultilevel"/>
    <w:tmpl w:val="4AEA7D1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C900FE"/>
    <w:multiLevelType w:val="hybridMultilevel"/>
    <w:tmpl w:val="9AF8B764"/>
    <w:lvl w:ilvl="0" w:tplc="04090015">
      <w:start w:val="1"/>
      <w:numFmt w:val="upperLetter"/>
      <w:lvlText w:val="%1."/>
      <w:lvlJc w:val="left"/>
      <w:pPr>
        <w:ind w:left="644"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2D0B6C"/>
    <w:multiLevelType w:val="hybridMultilevel"/>
    <w:tmpl w:val="619619F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A1339A1"/>
    <w:multiLevelType w:val="hybridMultilevel"/>
    <w:tmpl w:val="438A8C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11"/>
  </w:num>
  <w:num w:numId="3">
    <w:abstractNumId w:val="1"/>
  </w:num>
  <w:num w:numId="4">
    <w:abstractNumId w:val="6"/>
  </w:num>
  <w:num w:numId="5">
    <w:abstractNumId w:val="9"/>
  </w:num>
  <w:num w:numId="6">
    <w:abstractNumId w:val="10"/>
  </w:num>
  <w:num w:numId="7">
    <w:abstractNumId w:val="4"/>
  </w:num>
  <w:num w:numId="8">
    <w:abstractNumId w:val="5"/>
  </w:num>
  <w:num w:numId="9">
    <w:abstractNumId w:val="0"/>
  </w:num>
  <w:num w:numId="10">
    <w:abstractNumId w:val="12"/>
  </w:num>
  <w:num w:numId="11">
    <w:abstractNumId w:val="2"/>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56F"/>
    <w:rsid w:val="000036EF"/>
    <w:rsid w:val="00015A77"/>
    <w:rsid w:val="00037BA4"/>
    <w:rsid w:val="000404CB"/>
    <w:rsid w:val="00043829"/>
    <w:rsid w:val="0009216C"/>
    <w:rsid w:val="000B533B"/>
    <w:rsid w:val="00111979"/>
    <w:rsid w:val="00132509"/>
    <w:rsid w:val="00135219"/>
    <w:rsid w:val="001B2523"/>
    <w:rsid w:val="001D2852"/>
    <w:rsid w:val="002541DF"/>
    <w:rsid w:val="00271D5F"/>
    <w:rsid w:val="002A09EF"/>
    <w:rsid w:val="002E0D80"/>
    <w:rsid w:val="002E36A9"/>
    <w:rsid w:val="002E705C"/>
    <w:rsid w:val="00310A9B"/>
    <w:rsid w:val="003A5CC1"/>
    <w:rsid w:val="003A60AB"/>
    <w:rsid w:val="003B7C8B"/>
    <w:rsid w:val="003C4B19"/>
    <w:rsid w:val="003E0A27"/>
    <w:rsid w:val="00423340"/>
    <w:rsid w:val="004C639C"/>
    <w:rsid w:val="004D34C8"/>
    <w:rsid w:val="0052393D"/>
    <w:rsid w:val="005432E4"/>
    <w:rsid w:val="00550724"/>
    <w:rsid w:val="005579CC"/>
    <w:rsid w:val="00565FFE"/>
    <w:rsid w:val="005B3567"/>
    <w:rsid w:val="005C6AE1"/>
    <w:rsid w:val="005E3A9A"/>
    <w:rsid w:val="006075AE"/>
    <w:rsid w:val="00617EE0"/>
    <w:rsid w:val="00644E15"/>
    <w:rsid w:val="00653980"/>
    <w:rsid w:val="00655E73"/>
    <w:rsid w:val="00685CF7"/>
    <w:rsid w:val="006A4A71"/>
    <w:rsid w:val="006B0172"/>
    <w:rsid w:val="006B25E2"/>
    <w:rsid w:val="006C368E"/>
    <w:rsid w:val="006C6FAD"/>
    <w:rsid w:val="007272CF"/>
    <w:rsid w:val="00751760"/>
    <w:rsid w:val="00757378"/>
    <w:rsid w:val="00781B5F"/>
    <w:rsid w:val="007A6DA8"/>
    <w:rsid w:val="007C494B"/>
    <w:rsid w:val="007D3CF9"/>
    <w:rsid w:val="007D4E00"/>
    <w:rsid w:val="00801664"/>
    <w:rsid w:val="008030AB"/>
    <w:rsid w:val="00817BCA"/>
    <w:rsid w:val="008416B3"/>
    <w:rsid w:val="0085230A"/>
    <w:rsid w:val="00867A24"/>
    <w:rsid w:val="00887D6A"/>
    <w:rsid w:val="008D6888"/>
    <w:rsid w:val="008E3AA5"/>
    <w:rsid w:val="00906AF8"/>
    <w:rsid w:val="00917EA1"/>
    <w:rsid w:val="0094252C"/>
    <w:rsid w:val="00950648"/>
    <w:rsid w:val="00957F21"/>
    <w:rsid w:val="009D03D8"/>
    <w:rsid w:val="009E7719"/>
    <w:rsid w:val="009F46EE"/>
    <w:rsid w:val="00A000A3"/>
    <w:rsid w:val="00A578BF"/>
    <w:rsid w:val="00A94CE5"/>
    <w:rsid w:val="00AC03C4"/>
    <w:rsid w:val="00AD2749"/>
    <w:rsid w:val="00B1209F"/>
    <w:rsid w:val="00B12348"/>
    <w:rsid w:val="00B204E1"/>
    <w:rsid w:val="00B54B1C"/>
    <w:rsid w:val="00B92661"/>
    <w:rsid w:val="00BA5565"/>
    <w:rsid w:val="00BC0D21"/>
    <w:rsid w:val="00BD5EA3"/>
    <w:rsid w:val="00BE2DCD"/>
    <w:rsid w:val="00BE41FD"/>
    <w:rsid w:val="00BF2C75"/>
    <w:rsid w:val="00C02180"/>
    <w:rsid w:val="00C237F6"/>
    <w:rsid w:val="00C52316"/>
    <w:rsid w:val="00C56EA3"/>
    <w:rsid w:val="00C75370"/>
    <w:rsid w:val="00CD40D0"/>
    <w:rsid w:val="00CE5562"/>
    <w:rsid w:val="00D21C97"/>
    <w:rsid w:val="00D232E3"/>
    <w:rsid w:val="00D51A9C"/>
    <w:rsid w:val="00E00FB3"/>
    <w:rsid w:val="00E3596D"/>
    <w:rsid w:val="00E6532D"/>
    <w:rsid w:val="00E70664"/>
    <w:rsid w:val="00E8356F"/>
    <w:rsid w:val="00EC40E1"/>
    <w:rsid w:val="00EC7379"/>
    <w:rsid w:val="00ED4B4B"/>
    <w:rsid w:val="00F0301C"/>
    <w:rsid w:val="00F05DDC"/>
    <w:rsid w:val="00F35EDF"/>
    <w:rsid w:val="00F54460"/>
    <w:rsid w:val="00FB04F4"/>
    <w:rsid w:val="00FB681A"/>
    <w:rsid w:val="00FE20A0"/>
    <w:rsid w:val="00FF665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83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8356F"/>
    <w:pPr>
      <w:ind w:left="720"/>
      <w:contextualSpacing/>
    </w:pPr>
  </w:style>
  <w:style w:type="paragraph" w:styleId="Bezproreda">
    <w:name w:val="No Spacing"/>
    <w:uiPriority w:val="99"/>
    <w:qFormat/>
    <w:rsid w:val="00C75370"/>
    <w:pPr>
      <w:spacing w:after="80" w:line="240" w:lineRule="auto"/>
    </w:pPr>
    <w:rPr>
      <w:rFonts w:ascii="Calibri" w:eastAsia="Times New Roman" w:hAnsi="Calibri" w:cs="Times New Roman"/>
    </w:rPr>
  </w:style>
  <w:style w:type="paragraph" w:styleId="Zaglavlje">
    <w:name w:val="header"/>
    <w:basedOn w:val="Normal"/>
    <w:link w:val="ZaglavljeChar"/>
    <w:uiPriority w:val="99"/>
    <w:semiHidden/>
    <w:unhideWhenUsed/>
    <w:rsid w:val="00C75370"/>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C75370"/>
  </w:style>
  <w:style w:type="paragraph" w:styleId="Podnoje">
    <w:name w:val="footer"/>
    <w:basedOn w:val="Normal"/>
    <w:link w:val="PodnojeChar"/>
    <w:uiPriority w:val="99"/>
    <w:semiHidden/>
    <w:unhideWhenUsed/>
    <w:rsid w:val="00C75370"/>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C75370"/>
  </w:style>
  <w:style w:type="paragraph" w:styleId="Tekstbalonia">
    <w:name w:val="Balloon Text"/>
    <w:basedOn w:val="Normal"/>
    <w:link w:val="TekstbaloniaChar"/>
    <w:uiPriority w:val="99"/>
    <w:semiHidden/>
    <w:unhideWhenUsed/>
    <w:rsid w:val="00EC40E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C40E1"/>
    <w:rPr>
      <w:rFonts w:ascii="Tahoma" w:hAnsi="Tahoma" w:cs="Tahoma"/>
      <w:sz w:val="16"/>
      <w:szCs w:val="16"/>
    </w:rPr>
  </w:style>
  <w:style w:type="paragraph" w:customStyle="1" w:styleId="Default">
    <w:name w:val="Default"/>
    <w:rsid w:val="00111979"/>
    <w:pPr>
      <w:autoSpaceDE w:val="0"/>
      <w:autoSpaceDN w:val="0"/>
      <w:adjustRightInd w:val="0"/>
      <w:spacing w:after="0" w:line="240" w:lineRule="auto"/>
    </w:pPr>
    <w:rPr>
      <w:rFonts w:ascii="Century Gothic" w:hAnsi="Century Gothic" w:cs="Century Gothi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83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8356F"/>
    <w:pPr>
      <w:ind w:left="720"/>
      <w:contextualSpacing/>
    </w:pPr>
  </w:style>
  <w:style w:type="paragraph" w:styleId="Bezproreda">
    <w:name w:val="No Spacing"/>
    <w:uiPriority w:val="99"/>
    <w:qFormat/>
    <w:rsid w:val="00C75370"/>
    <w:pPr>
      <w:spacing w:after="80" w:line="240" w:lineRule="auto"/>
    </w:pPr>
    <w:rPr>
      <w:rFonts w:ascii="Calibri" w:eastAsia="Times New Roman" w:hAnsi="Calibri" w:cs="Times New Roman"/>
    </w:rPr>
  </w:style>
  <w:style w:type="paragraph" w:styleId="Zaglavlje">
    <w:name w:val="header"/>
    <w:basedOn w:val="Normal"/>
    <w:link w:val="ZaglavljeChar"/>
    <w:uiPriority w:val="99"/>
    <w:semiHidden/>
    <w:unhideWhenUsed/>
    <w:rsid w:val="00C75370"/>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C75370"/>
  </w:style>
  <w:style w:type="paragraph" w:styleId="Podnoje">
    <w:name w:val="footer"/>
    <w:basedOn w:val="Normal"/>
    <w:link w:val="PodnojeChar"/>
    <w:uiPriority w:val="99"/>
    <w:semiHidden/>
    <w:unhideWhenUsed/>
    <w:rsid w:val="00C75370"/>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C75370"/>
  </w:style>
  <w:style w:type="paragraph" w:styleId="Tekstbalonia">
    <w:name w:val="Balloon Text"/>
    <w:basedOn w:val="Normal"/>
    <w:link w:val="TekstbaloniaChar"/>
    <w:uiPriority w:val="99"/>
    <w:semiHidden/>
    <w:unhideWhenUsed/>
    <w:rsid w:val="00EC40E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C40E1"/>
    <w:rPr>
      <w:rFonts w:ascii="Tahoma" w:hAnsi="Tahoma" w:cs="Tahoma"/>
      <w:sz w:val="16"/>
      <w:szCs w:val="16"/>
    </w:rPr>
  </w:style>
  <w:style w:type="paragraph" w:customStyle="1" w:styleId="Default">
    <w:name w:val="Default"/>
    <w:rsid w:val="00111979"/>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31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753D1CEB54F4031BF42A61452CFE349"/>
        <w:category>
          <w:name w:val="General"/>
          <w:gallery w:val="placeholder"/>
        </w:category>
        <w:types>
          <w:type w:val="bbPlcHdr"/>
        </w:types>
        <w:behaviors>
          <w:behavior w:val="content"/>
        </w:behaviors>
        <w:guid w:val="{3E93BE11-52E2-4161-8DDA-03585587C94E}"/>
      </w:docPartPr>
      <w:docPartBody>
        <w:p w:rsidR="00980944" w:rsidRDefault="0003552E" w:rsidP="0003552E">
          <w:pPr>
            <w:pStyle w:val="C753D1CEB54F4031BF42A61452CFE34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03552E"/>
    <w:rsid w:val="0003552E"/>
    <w:rsid w:val="00327924"/>
    <w:rsid w:val="00594EAA"/>
    <w:rsid w:val="006F23F1"/>
    <w:rsid w:val="00707617"/>
    <w:rsid w:val="00740253"/>
    <w:rsid w:val="007B5F81"/>
    <w:rsid w:val="007E7FF7"/>
    <w:rsid w:val="00980944"/>
    <w:rsid w:val="00A61A7B"/>
    <w:rsid w:val="00A7328E"/>
    <w:rsid w:val="00BA3248"/>
    <w:rsid w:val="00EF7AC1"/>
    <w:rsid w:val="00F16A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9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0716FFCC57346E6823D014D3977BD01">
    <w:name w:val="F0716FFCC57346E6823D014D3977BD01"/>
    <w:rsid w:val="0003552E"/>
  </w:style>
  <w:style w:type="paragraph" w:customStyle="1" w:styleId="C753D1CEB54F4031BF42A61452CFE349">
    <w:name w:val="C753D1CEB54F4031BF42A61452CFE349"/>
    <w:rsid w:val="0003552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2005</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Krička d.o.o. u stečaju, OIB: 02622334669</vt:lpstr>
      <vt:lpstr>STEČAJNA MASA STEČAJNOG DUŽNIKA MARKOV d.o.o                                  OIB: 00484942145;  St–150/2012</vt:lpstr>
    </vt:vector>
  </TitlesOfParts>
  <Company>Biovega d.o.o.</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Krička d.o.o. u stečaju, OIB: 02622334669</dc:title>
  <dc:creator>DAŠA</dc:creator>
  <cp:lastModifiedBy>Ljubica Makovec</cp:lastModifiedBy>
  <cp:revision>2</cp:revision>
  <cp:lastPrinted>2017-02-03T11:50:00Z</cp:lastPrinted>
  <dcterms:created xsi:type="dcterms:W3CDTF">2017-02-03T11:51:00Z</dcterms:created>
  <dcterms:modified xsi:type="dcterms:W3CDTF">2017-02-03T11:51:00Z</dcterms:modified>
</cp:coreProperties>
</file>